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ind w:left="1" w:right="44" w:hanging="3"/>
        <w:jc w:val="center"/>
        <w:rPr>
          <w:rFonts w:ascii="Arial" w:cs="Arial" w:eastAsia="Arial" w:hAnsi="Arial"/>
          <w:sz w:val="28"/>
          <w:szCs w:val="28"/>
          <w:u w:val="single"/>
        </w:rPr>
      </w:pPr>
      <w:bookmarkStart w:colFirst="0" w:colLast="0" w:name="_heading=h.gjdgxs" w:id="0"/>
      <w:bookmarkEnd w:id="0"/>
      <w:r w:rsidDel="00000000" w:rsidR="00000000" w:rsidRPr="00000000">
        <w:rPr>
          <w:rFonts w:ascii="Arial" w:cs="Arial" w:eastAsia="Arial" w:hAnsi="Arial"/>
          <w:b w:val="1"/>
          <w:sz w:val="28"/>
          <w:szCs w:val="28"/>
          <w:u w:val="single"/>
          <w:rtl w:val="0"/>
        </w:rPr>
        <w:t xml:space="preserve">PERJANJIAN  PENGGUNAAN SERTIFIKAT/LOGO ISPO</w:t>
      </w:r>
      <w:r w:rsidDel="00000000" w:rsidR="00000000" w:rsidRPr="00000000">
        <w:rPr>
          <w:rtl w:val="0"/>
        </w:rPr>
      </w:r>
    </w:p>
    <w:tbl>
      <w:tblPr>
        <w:tblStyle w:val="Table1"/>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4"/>
        <w:tblGridChange w:id="0">
          <w:tblGrid>
            <w:gridCol w:w="900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320"/>
                <w:tab w:val="right" w:leader="none" w:pos="8640"/>
              </w:tabs>
              <w:spacing w:line="48" w:lineRule="auto"/>
              <w:ind w:left="0" w:hanging="2"/>
              <w:jc w:val="right"/>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03">
      <w:pPr>
        <w:spacing w:after="60" w:before="60" w:lineRule="auto"/>
        <w:ind w:left="0" w:right="44"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 XXX-LSISPO RPN</w:t>
      </w:r>
      <w:r w:rsidDel="00000000" w:rsidR="00000000" w:rsidRPr="00000000">
        <w:rPr>
          <w:rtl w:val="0"/>
        </w:rPr>
      </w:r>
    </w:p>
    <w:p w:rsidR="00000000" w:rsidDel="00000000" w:rsidP="00000000" w:rsidRDefault="00000000" w:rsidRPr="00000000" w14:paraId="00000005">
      <w:pPr>
        <w:spacing w:after="60" w:before="60" w:lineRule="auto"/>
        <w:ind w:left="0" w:right="44" w:hanging="2"/>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6">
      <w:pPr>
        <w:pStyle w:val="Subtitle"/>
        <w:spacing w:before="60" w:line="276" w:lineRule="auto"/>
        <w:ind w:left="0" w:hanging="2"/>
        <w:jc w:val="both"/>
        <w:rPr>
          <w:rFonts w:ascii="Arial" w:cs="Arial" w:eastAsia="Arial" w:hAnsi="Arial"/>
          <w:b w:val="0"/>
        </w:rPr>
      </w:pPr>
      <w:r w:rsidDel="00000000" w:rsidR="00000000" w:rsidRPr="00000000">
        <w:rPr>
          <w:rFonts w:ascii="Arial" w:cs="Arial" w:eastAsia="Arial" w:hAnsi="Arial"/>
          <w:b w:val="0"/>
          <w:rtl w:val="0"/>
        </w:rPr>
        <w:t xml:space="preserve">Perjanjian ini dibuat pada hari Jumat tanggal dua belas bulan Mei</w:t>
      </w:r>
      <w:r w:rsidDel="00000000" w:rsidR="00000000" w:rsidRPr="00000000">
        <w:rPr>
          <w:rFonts w:ascii="Arial" w:cs="Arial" w:eastAsia="Arial" w:hAnsi="Arial"/>
          <w:b w:val="0"/>
          <w:color w:val="ff0000"/>
          <w:rtl w:val="0"/>
        </w:rPr>
        <w:t xml:space="preserve"> </w:t>
      </w:r>
      <w:r w:rsidDel="00000000" w:rsidR="00000000" w:rsidRPr="00000000">
        <w:rPr>
          <w:rFonts w:ascii="Arial" w:cs="Arial" w:eastAsia="Arial" w:hAnsi="Arial"/>
          <w:b w:val="0"/>
          <w:rtl w:val="0"/>
        </w:rPr>
        <w:t xml:space="preserve">tahun Dua Ribu Dua Puluh Tiga oleh dan antara:</w:t>
      </w:r>
    </w:p>
    <w:p w:rsidR="00000000" w:rsidDel="00000000" w:rsidP="00000000" w:rsidRDefault="00000000" w:rsidRPr="00000000" w14:paraId="00000007">
      <w:pPr>
        <w:pStyle w:val="Subtitle"/>
        <w:numPr>
          <w:ilvl w:val="0"/>
          <w:numId w:val="8"/>
        </w:numPr>
        <w:spacing w:before="60" w:line="276" w:lineRule="auto"/>
        <w:ind w:left="360" w:hanging="360"/>
        <w:jc w:val="both"/>
        <w:rPr>
          <w:rFonts w:ascii="Arial" w:cs="Arial" w:eastAsia="Arial" w:hAnsi="Arial"/>
          <w:b w:val="0"/>
        </w:rPr>
      </w:pPr>
      <w:r w:rsidDel="00000000" w:rsidR="00000000" w:rsidRPr="00000000">
        <w:rPr>
          <w:rFonts w:ascii="Arial" w:cs="Arial" w:eastAsia="Arial" w:hAnsi="Arial"/>
          <w:rtl w:val="0"/>
        </w:rPr>
        <w:t xml:space="preserve">Dr. Adi Cifriadi, M.Si</w:t>
      </w:r>
      <w:r w:rsidDel="00000000" w:rsidR="00000000" w:rsidRPr="00000000">
        <w:rPr>
          <w:rFonts w:ascii="Arial" w:cs="Arial" w:eastAsia="Arial" w:hAnsi="Arial"/>
          <w:b w:val="0"/>
          <w:rtl w:val="0"/>
        </w:rPr>
        <w:t xml:space="preserve"> dalam hal ini bertindak sebagai Kepala Lembaga Sertifikasi </w:t>
      </w:r>
      <w:r w:rsidDel="00000000" w:rsidR="00000000" w:rsidRPr="00000000">
        <w:rPr>
          <w:rFonts w:ascii="Arial" w:cs="Arial" w:eastAsia="Arial" w:hAnsi="Arial"/>
          <w:b w:val="0"/>
          <w:i w:val="1"/>
          <w:rtl w:val="0"/>
        </w:rPr>
        <w:t xml:space="preserve">Indonesian Sustainable Palm Oil </w:t>
      </w:r>
      <w:r w:rsidDel="00000000" w:rsidR="00000000" w:rsidRPr="00000000">
        <w:rPr>
          <w:rFonts w:ascii="Arial" w:cs="Arial" w:eastAsia="Arial" w:hAnsi="Arial"/>
          <w:b w:val="0"/>
          <w:rtl w:val="0"/>
        </w:rPr>
        <w:t xml:space="preserve">(LSISPO RPN),  berkedudukan di Jl. Salak Nomor 1A Bogor, untuk selanjutnya disebut sebagai </w:t>
      </w:r>
      <w:r w:rsidDel="00000000" w:rsidR="00000000" w:rsidRPr="00000000">
        <w:rPr>
          <w:rFonts w:ascii="Arial" w:cs="Arial" w:eastAsia="Arial" w:hAnsi="Arial"/>
          <w:rtl w:val="0"/>
        </w:rPr>
        <w:t xml:space="preserve">Pihak Pertama</w:t>
      </w:r>
      <w:r w:rsidDel="00000000" w:rsidR="00000000" w:rsidRPr="00000000">
        <w:rPr>
          <w:rFonts w:ascii="Arial" w:cs="Arial" w:eastAsia="Arial" w:hAnsi="Arial"/>
          <w:b w:val="0"/>
          <w:rtl w:val="0"/>
        </w:rPr>
        <w:t xml:space="preserve">, dan:</w:t>
      </w:r>
    </w:p>
    <w:p w:rsidR="00000000" w:rsidDel="00000000" w:rsidP="00000000" w:rsidRDefault="00000000" w:rsidRPr="00000000" w14:paraId="00000008">
      <w:pPr>
        <w:pStyle w:val="Subtitle"/>
        <w:numPr>
          <w:ilvl w:val="0"/>
          <w:numId w:val="8"/>
        </w:numPr>
        <w:spacing w:before="60" w:line="276" w:lineRule="auto"/>
        <w:ind w:left="360" w:hanging="360"/>
        <w:jc w:val="both"/>
        <w:rPr>
          <w:rFonts w:ascii="Arial" w:cs="Arial" w:eastAsia="Arial" w:hAnsi="Arial"/>
          <w:b w:val="0"/>
        </w:rPr>
      </w:pPr>
      <w:r w:rsidDel="00000000" w:rsidR="00000000" w:rsidRPr="00000000">
        <w:rPr>
          <w:rFonts w:ascii="Arial" w:cs="Arial" w:eastAsia="Arial" w:hAnsi="Arial"/>
          <w:rtl w:val="0"/>
        </w:rPr>
        <w:t xml:space="preserve">Nama Pimpinan, Pimpinan Nama Perusahaan  </w:t>
      </w:r>
      <w:r w:rsidDel="00000000" w:rsidR="00000000" w:rsidRPr="00000000">
        <w:rPr>
          <w:rFonts w:ascii="Arial" w:cs="Arial" w:eastAsia="Arial" w:hAnsi="Arial"/>
          <w:b w:val="0"/>
          <w:rtl w:val="0"/>
        </w:rPr>
        <w:t xml:space="preserve">dalam hal ini bertindak selaku Klien, berkedudukan di (Alamat Perusahaan), untuk selanjutnya disebut </w:t>
      </w:r>
      <w:r w:rsidDel="00000000" w:rsidR="00000000" w:rsidRPr="00000000">
        <w:rPr>
          <w:rFonts w:ascii="Arial" w:cs="Arial" w:eastAsia="Arial" w:hAnsi="Arial"/>
          <w:rtl w:val="0"/>
        </w:rPr>
        <w:t xml:space="preserve">Pihak Kedua.</w:t>
      </w:r>
      <w:r w:rsidDel="00000000" w:rsidR="00000000" w:rsidRPr="00000000">
        <w:rPr>
          <w:rtl w:val="0"/>
        </w:rPr>
      </w:r>
    </w:p>
    <w:p w:rsidR="00000000" w:rsidDel="00000000" w:rsidP="00000000" w:rsidRDefault="00000000" w:rsidRPr="00000000" w14:paraId="00000009">
      <w:pPr>
        <w:pStyle w:val="Subtitle"/>
        <w:spacing w:before="60" w:line="276" w:lineRule="auto"/>
        <w:ind w:left="-2" w:firstLine="0"/>
        <w:jc w:val="both"/>
        <w:rPr>
          <w:rFonts w:ascii="Arial" w:cs="Arial" w:eastAsia="Arial" w:hAnsi="Arial"/>
          <w:b w:val="0"/>
        </w:rPr>
      </w:pPr>
      <w:r w:rsidDel="00000000" w:rsidR="00000000" w:rsidRPr="00000000">
        <w:rPr>
          <w:rtl w:val="0"/>
        </w:rPr>
      </w:r>
    </w:p>
    <w:p w:rsidR="00000000" w:rsidDel="00000000" w:rsidP="00000000" w:rsidRDefault="00000000" w:rsidRPr="00000000" w14:paraId="0000000A">
      <w:pPr>
        <w:spacing w:after="60" w:lineRule="auto"/>
        <w:ind w:left="0" w:right="44"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Pihak Pertama </w:t>
      </w:r>
      <w:r w:rsidDel="00000000" w:rsidR="00000000" w:rsidRPr="00000000">
        <w:rPr>
          <w:rFonts w:ascii="Arial" w:cs="Arial" w:eastAsia="Arial" w:hAnsi="Arial"/>
          <w:sz w:val="22"/>
          <w:szCs w:val="22"/>
          <w:rtl w:val="0"/>
        </w:rPr>
        <w:t xml:space="preserve">memberikan hak kepada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 untuk membubuhkan logo ISPO sesuai dengan SK Dirjenbun No 348/Kpts/OT.050/12/2020. Ruang lingkup yang diberi logo adalah ruang lingkup yang telah disetujui oleh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Ruang lingkup yang dimaksud ialah </w:t>
      </w:r>
      <w:r w:rsidDel="00000000" w:rsidR="00000000" w:rsidRPr="00000000">
        <w:rPr>
          <w:rFonts w:ascii="Arial" w:cs="Arial" w:eastAsia="Arial" w:hAnsi="Arial"/>
          <w:b w:val="1"/>
          <w:sz w:val="22"/>
          <w:szCs w:val="22"/>
          <w:rtl w:val="0"/>
        </w:rPr>
        <w:t xml:space="preserve">Nama Ruang Lingkup</w:t>
      </w:r>
      <w:r w:rsidDel="00000000" w:rsidR="00000000" w:rsidRPr="00000000">
        <w:rPr>
          <w:rtl w:val="0"/>
        </w:rPr>
      </w:r>
    </w:p>
    <w:p w:rsidR="00000000" w:rsidDel="00000000" w:rsidP="00000000" w:rsidRDefault="00000000" w:rsidRPr="00000000" w14:paraId="0000000B">
      <w:pPr>
        <w:ind w:left="0" w:right="44"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60" w:lineRule="auto"/>
        <w:ind w:left="0" w:right="44"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Pasal 1</w:t>
      </w:r>
    </w:p>
    <w:p w:rsidR="00000000" w:rsidDel="00000000" w:rsidP="00000000" w:rsidRDefault="00000000" w:rsidRPr="00000000" w14:paraId="0000000D">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Pembubuhan Logo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Ketentuan dari aturan umum untuk penggunaan logo ISPO berlaku untuk perjanjian ini sesuai dengan SK Dirjenbun No 348/Kpts/OT.050/12/2020</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Format, bentuk, warna dan ukuran logo ISPO sebagaimana dimaksud pada ayat (1) tercantum dalam Lampiran. Kementerian Pertanian memberikan kuasa kepada Komite Akreditasi Nasional (KAN) untuk menggunakan Logo ISPO. KAN sebagai penerima kuasa berhak memberikan hak/lisensi kepada LS ISPO yang telah diakreditasi melalui perjanjian lisensi penggunaan Logo ISPO.</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harus diletakkan pada tempat yang mudah terlihat dengan ukuran yang proporsional sehingga logo dan informasi pelengkapnya dapat dibaca dengan mudah.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yang dibubuhkan pada ruang lingkup harus bersifat tidak mudah rusak dan masih dapat dikenali selama ruang lingkup tersebut digunakan.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yang dipakai oleh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harus dibubuhkan sesuai dengan rancangan (desain) Logo ISPO sebagai berikut: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4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221.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4110"/>
        <w:tblGridChange w:id="0">
          <w:tblGrid>
            <w:gridCol w:w="4111"/>
            <w:gridCol w:w="4110"/>
          </w:tblGrid>
        </w:tblGridChange>
      </w:tblGrid>
      <w:tr>
        <w:trPr>
          <w:cantSplit w:val="0"/>
          <w:tblHeader w:val="0"/>
        </w:trPr>
        <w:tc>
          <w:tcPr/>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325" w:right="44" w:hanging="284"/>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Segregation</w:t>
            </w:r>
          </w:p>
        </w:tc>
        <w:tc>
          <w:tcPr/>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0" w:right="-121" w:hanging="283"/>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Mass Balance</w:t>
            </w:r>
          </w:p>
        </w:tc>
      </w:tr>
      <w:tr>
        <w:trPr>
          <w:cantSplit w:val="0"/>
          <w:trHeight w:val="2604" w:hRule="atLeast"/>
          <w:tblHeader w:val="0"/>
        </w:trPr>
        <w:tc>
          <w:tcPr/>
          <w:p w:rsidR="00000000" w:rsidDel="00000000" w:rsidP="00000000" w:rsidRDefault="00000000" w:rsidRPr="00000000" w14:paraId="00000016">
            <w:pPr>
              <w:spacing w:after="60" w:before="60" w:lineRule="auto"/>
              <w:ind w:left="0" w:right="44" w:firstLine="0"/>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694325</wp:posOffset>
                  </wp:positionH>
                  <wp:positionV relativeFrom="paragraph">
                    <wp:posOffset>11524</wp:posOffset>
                  </wp:positionV>
                  <wp:extent cx="1172528" cy="1637495"/>
                  <wp:effectExtent b="0" l="0" r="0" t="0"/>
                  <wp:wrapNone/>
                  <wp:docPr id="104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72528" cy="1637495"/>
                          </a:xfrm>
                          <a:prstGeom prst="rect"/>
                          <a:ln/>
                        </pic:spPr>
                      </pic:pic>
                    </a:graphicData>
                  </a:graphic>
                </wp:anchor>
              </w:drawing>
            </w:r>
          </w:p>
        </w:tc>
        <w:tc>
          <w:tcPr/>
          <w:p w:rsidR="00000000" w:rsidDel="00000000" w:rsidP="00000000" w:rsidRDefault="00000000" w:rsidRPr="00000000" w14:paraId="00000017">
            <w:pPr>
              <w:spacing w:after="60" w:before="60" w:lineRule="auto"/>
              <w:ind w:left="0" w:right="44" w:firstLine="0"/>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592328</wp:posOffset>
                  </wp:positionH>
                  <wp:positionV relativeFrom="paragraph">
                    <wp:posOffset>30480</wp:posOffset>
                  </wp:positionV>
                  <wp:extent cx="1186180" cy="1601821"/>
                  <wp:effectExtent b="0" l="0" r="0" t="0"/>
                  <wp:wrapNone/>
                  <wp:docPr id="1043" name="image3.jpg"/>
                  <a:graphic>
                    <a:graphicData uri="http://schemas.openxmlformats.org/drawingml/2006/picture">
                      <pic:pic>
                        <pic:nvPicPr>
                          <pic:cNvPr id="0" name="image3.jpg"/>
                          <pic:cNvPicPr preferRelativeResize="0"/>
                        </pic:nvPicPr>
                        <pic:blipFill>
                          <a:blip r:embed="rId8"/>
                          <a:srcRect b="2405" l="0" r="0" t="1936"/>
                          <a:stretch>
                            <a:fillRect/>
                          </a:stretch>
                        </pic:blipFill>
                        <pic:spPr>
                          <a:xfrm>
                            <a:off x="0" y="0"/>
                            <a:ext cx="1186180" cy="1601821"/>
                          </a:xfrm>
                          <a:prstGeom prst="rect"/>
                          <a:ln/>
                        </pic:spPr>
                      </pic:pic>
                    </a:graphicData>
                  </a:graphic>
                </wp:anchor>
              </w:drawing>
            </w:r>
          </w:p>
        </w:tc>
      </w:tr>
    </w:tbl>
    <w:p w:rsidR="00000000" w:rsidDel="00000000" w:rsidP="00000000" w:rsidRDefault="00000000" w:rsidRPr="00000000" w14:paraId="00000018">
      <w:pPr>
        <w:spacing w:after="60" w:before="60" w:lineRule="auto"/>
        <w:ind w:left="0" w:right="44"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Pasal 2</w:t>
      </w:r>
    </w:p>
    <w:p w:rsidR="00000000" w:rsidDel="00000000" w:rsidP="00000000" w:rsidRDefault="00000000" w:rsidRPr="00000000" w14:paraId="00000019">
      <w:pPr>
        <w:spacing w:after="60" w:before="60" w:lineRule="auto"/>
        <w:ind w:left="0" w:right="44"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Panduan Pembubuhan Logo</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Apabila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memilih kebijakan rantai pasok segregasi, dimana bahan baku berupa tandan buah segar 100% bersertifikat ISPO, maka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dapat membubuhkan logo ISPO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“Segregation”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seperti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tercantum pada Pasal 2 Ayat (5a).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Apabila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memilih kebijakan rantai pasok mass balance, dimana bahan baku berupa tandan buah segar paling kurang 30% bersertifikat ISPO, maka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dapat membubuhkan logo ISPO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“Mass Balance”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tercantum pada Pasal 2 Ayat (5b).</w:t>
      </w:r>
    </w:p>
    <w:p w:rsidR="00000000" w:rsidDel="00000000" w:rsidP="00000000" w:rsidRDefault="00000000" w:rsidRPr="00000000" w14:paraId="0000001C">
      <w:pPr>
        <w:spacing w:after="60" w:before="60" w:lineRule="auto"/>
        <w:ind w:left="0" w:right="44"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Pasal 3</w:t>
      </w:r>
    </w:p>
    <w:p w:rsidR="00000000" w:rsidDel="00000000" w:rsidP="00000000" w:rsidRDefault="00000000" w:rsidRPr="00000000" w14:paraId="0000001D">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Hak dan Kewajiban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setuju untuk menjaga dan mengendalikan kesesuaian ruang lingkup yang telah disertifikasi oleh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Sehubungan dengan ketentuan pada ayat 1 di atas,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memberi wewenang kepada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untuk membubuhkan logo pada ruang lingkup yang dimaksud sesuai dengan skema sertifikasi ruang lingkup yang ditetapkan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setuju bahwa personil yang mewakili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memiliki akses dan tidak dihalangi untuk mengakses kebun dan/atau fasilitas ruang lingkup yang berkaitan dengan ruang lingkup, tanpa pemberitahuan terlebih dahulu selama jam kerja yang normal berlaku pada fasilitas tersebut.</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setuju bahwa ruang lingkup sebagaimana dimaksud telah dinyatakan memenuhi standar yang diacu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60" w:line="240" w:lineRule="auto"/>
        <w:ind w:left="0" w:right="44"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4</w:t>
      </w:r>
      <w:r w:rsidDel="00000000" w:rsidR="00000000" w:rsidRPr="00000000">
        <w:rPr>
          <w:rtl w:val="0"/>
        </w:rPr>
      </w:r>
    </w:p>
    <w:p w:rsidR="00000000" w:rsidDel="00000000" w:rsidP="00000000" w:rsidRDefault="00000000" w:rsidRPr="00000000" w14:paraId="00000024">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Surveilan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melaksanakan surveilan untuk memastikan bahwa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melaksanakan kewajibannya sesuai dengan ketentuan umum sertifikasi ISPO.</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Surveilan sebagaimana dimaksud pada ayat 1 dilakukan </w:t>
      </w:r>
      <w:r w:rsidDel="00000000" w:rsidR="00000000" w:rsidRPr="00000000">
        <w:rPr>
          <w:rFonts w:ascii="Arial" w:cs="Arial" w:eastAsia="Arial" w:hAnsi="Arial"/>
          <w:sz w:val="22"/>
          <w:szCs w:val="22"/>
          <w:rtl w:val="0"/>
        </w:rPr>
        <w:t xml:space="preserve">sesuai dengan ketenutan yang tertuang pada Kontrak Kerja Sertifikasi ISPO yang ditandatangani oleh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dan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18" w:right="4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5</w:t>
      </w:r>
      <w:r w:rsidDel="00000000" w:rsidR="00000000" w:rsidRPr="00000000">
        <w:rPr>
          <w:rtl w:val="0"/>
        </w:rPr>
      </w:r>
    </w:p>
    <w:p w:rsidR="00000000" w:rsidDel="00000000" w:rsidP="00000000" w:rsidRDefault="00000000" w:rsidRPr="00000000" w14:paraId="00000029">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Keluhan</w:t>
      </w:r>
      <w:r w:rsidDel="00000000" w:rsidR="00000000" w:rsidRPr="00000000">
        <w:rPr>
          <w:rtl w:val="0"/>
        </w:rPr>
      </w:r>
    </w:p>
    <w:p w:rsidR="00000000" w:rsidDel="00000000" w:rsidP="00000000" w:rsidRDefault="00000000" w:rsidRPr="00000000" w14:paraId="0000002A">
      <w:pPr>
        <w:spacing w:after="60" w:before="60" w:lineRule="auto"/>
        <w:ind w:left="0" w:right="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Apabila diminta oleh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maka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 harus memelihara rekaman dan memberikan laporan tentang keluhan yang diterima oleh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 berkaitan dengan ruang lingkup yang dimaksud dalam dokumen sertifikasi.</w:t>
      </w:r>
    </w:p>
    <w:p w:rsidR="00000000" w:rsidDel="00000000" w:rsidP="00000000" w:rsidRDefault="00000000" w:rsidRPr="00000000" w14:paraId="0000002B">
      <w:pPr>
        <w:spacing w:after="60" w:before="60" w:lineRule="auto"/>
        <w:ind w:left="0" w:right="44"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before="100" w:lineRule="auto"/>
        <w:ind w:left="0" w:right="45"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6 </w:t>
      </w:r>
      <w:r w:rsidDel="00000000" w:rsidR="00000000" w:rsidRPr="00000000">
        <w:rPr>
          <w:rtl w:val="0"/>
        </w:rPr>
      </w:r>
    </w:p>
    <w:p w:rsidR="00000000" w:rsidDel="00000000" w:rsidP="00000000" w:rsidRDefault="00000000" w:rsidRPr="00000000" w14:paraId="0000002D">
      <w:pPr>
        <w:spacing w:before="100" w:lineRule="auto"/>
        <w:ind w:left="0" w:right="45"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Publisitas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mempunyai hak untuk mempublikasikan fakta bahwa dia telah diberi wewenang oleh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untuk membubuhkan logo bagi ruang lingkup yang dimaksud dalam dokumen sertifikasi. </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dapat mempublikasikan pemberian dan pembatalan sertifikat yang dimaksud dalam Pasal 5 butir 1, melalui media umum agar diketahui publik.</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Pertama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mempublikasikan hak-hak yang diperoleh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Pihak Kedua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jika telah memperoleh sertifikasi ISPO dalam website www.rpn.co.id.</w:t>
      </w:r>
    </w:p>
    <w:p w:rsidR="00000000" w:rsidDel="00000000" w:rsidP="00000000" w:rsidRDefault="00000000" w:rsidRPr="00000000" w14:paraId="00000031">
      <w:pPr>
        <w:spacing w:line="240" w:lineRule="auto"/>
        <w:ind w:left="-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7</w:t>
      </w:r>
      <w:r w:rsidDel="00000000" w:rsidR="00000000" w:rsidRPr="00000000">
        <w:rPr>
          <w:rtl w:val="0"/>
        </w:rPr>
      </w:r>
    </w:p>
    <w:p w:rsidR="00000000" w:rsidDel="00000000" w:rsidP="00000000" w:rsidRDefault="00000000" w:rsidRPr="00000000" w14:paraId="00000033">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Kerahasiaan</w:t>
      </w:r>
      <w:r w:rsidDel="00000000" w:rsidR="00000000" w:rsidRPr="00000000">
        <w:rPr>
          <w:rtl w:val="0"/>
        </w:rPr>
      </w:r>
    </w:p>
    <w:p w:rsidR="00000000" w:rsidDel="00000000" w:rsidP="00000000" w:rsidRDefault="00000000" w:rsidRPr="00000000" w14:paraId="00000034">
      <w:pPr>
        <w:spacing w:after="60" w:before="60" w:lineRule="auto"/>
        <w:ind w:left="0" w:right="44"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bertanggung jawab menjamin agar setiap personelnya menjaga kerahasiaan seluruh informasi milik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 yang bersifat rahasia dan diketahui oleh personil tersebut sebagai akibat dari hubungan kerja dengan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5">
      <w:pPr>
        <w:spacing w:after="60" w:before="60" w:lineRule="auto"/>
        <w:ind w:left="0" w:right="44"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8</w:t>
      </w:r>
      <w:r w:rsidDel="00000000" w:rsidR="00000000" w:rsidRPr="00000000">
        <w:rPr>
          <w:rtl w:val="0"/>
        </w:rPr>
      </w:r>
    </w:p>
    <w:p w:rsidR="00000000" w:rsidDel="00000000" w:rsidP="00000000" w:rsidRDefault="00000000" w:rsidRPr="00000000" w14:paraId="00000037">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Pembayaran</w:t>
      </w:r>
      <w:r w:rsidDel="00000000" w:rsidR="00000000" w:rsidRPr="00000000">
        <w:rPr>
          <w:rtl w:val="0"/>
        </w:rPr>
      </w:r>
    </w:p>
    <w:p w:rsidR="00000000" w:rsidDel="00000000" w:rsidP="00000000" w:rsidRDefault="00000000" w:rsidRPr="00000000" w14:paraId="00000038">
      <w:pPr>
        <w:spacing w:after="60" w:before="60" w:lineRule="auto"/>
        <w:ind w:left="0" w:right="44"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 harus membayar seluruh biaya yang terkait dengan surveilan, termasuk biaya administrasi kepada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9">
      <w:pPr>
        <w:spacing w:after="60" w:before="60" w:lineRule="auto"/>
        <w:ind w:left="0" w:right="44" w:hanging="2"/>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A">
      <w:pPr>
        <w:spacing w:before="100" w:lineRule="auto"/>
        <w:ind w:left="0" w:right="45"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9</w:t>
      </w:r>
      <w:r w:rsidDel="00000000" w:rsidR="00000000" w:rsidRPr="00000000">
        <w:rPr>
          <w:rtl w:val="0"/>
        </w:rPr>
      </w:r>
    </w:p>
    <w:p w:rsidR="00000000" w:rsidDel="00000000" w:rsidP="00000000" w:rsidRDefault="00000000" w:rsidRPr="00000000" w14:paraId="0000003B">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Periode Perjanjian</w:t>
      </w:r>
      <w:r w:rsidDel="00000000" w:rsidR="00000000" w:rsidRPr="00000000">
        <w:rPr>
          <w:rtl w:val="0"/>
        </w:rPr>
      </w:r>
    </w:p>
    <w:p w:rsidR="00000000" w:rsidDel="00000000" w:rsidP="00000000" w:rsidRDefault="00000000" w:rsidRPr="00000000" w14:paraId="0000003C">
      <w:pPr>
        <w:spacing w:after="60" w:before="60" w:lineRule="auto"/>
        <w:ind w:left="0" w:right="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Perjanjian ini berlaku sejak 29 Mei 2023 dan berakhir sampai dengan 28 Mei 2028 kecuali jika sertifikat dicabut oleh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dengan alasan yang dapat dipertanggungjawabkan atau dibatalkan atas permintaan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 dengan pemberitahuan terlebih dahulu.</w:t>
      </w:r>
    </w:p>
    <w:p w:rsidR="00000000" w:rsidDel="00000000" w:rsidP="00000000" w:rsidRDefault="00000000" w:rsidRPr="00000000" w14:paraId="0000003D">
      <w:pPr>
        <w:spacing w:after="60" w:before="60" w:lineRule="auto"/>
        <w:ind w:left="0" w:right="44" w:hanging="2"/>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E">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10</w:t>
      </w:r>
      <w:r w:rsidDel="00000000" w:rsidR="00000000" w:rsidRPr="00000000">
        <w:rPr>
          <w:rtl w:val="0"/>
        </w:rPr>
      </w:r>
    </w:p>
    <w:p w:rsidR="00000000" w:rsidDel="00000000" w:rsidP="00000000" w:rsidRDefault="00000000" w:rsidRPr="00000000" w14:paraId="0000003F">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Pencabutan/Pembatalan sertifikat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Dalam kasus pencabutan atau pembatalan sertifikat sebagaimana dimaksud dalam Pasal 9, perlu dipertimbangkan tenggang tertentu antara waktu pemberitahuan sampai dengan waktu pemberlakuan pencabutan atau pembatalan tersebut secara efektif. </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Tenggang waktu yang dimaksud pada Pasal 9 ayat 1 dapat bergantung pada situasi yang telah disepakati.</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4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Informasi pembatalan harus dikirim dengan surat tercatat (atau dengan cara yang ekivalen) kepada pihak yang terkait, dengan menyebutkan alasan dan tanggal pencabutan/pembatalan sertifikat secara efektif.</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60" w:line="240" w:lineRule="auto"/>
        <w:ind w:left="0" w:right="44"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4">
      <w:pPr>
        <w:spacing w:line="240" w:lineRule="auto"/>
        <w:ind w:left="0"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11</w:t>
      </w:r>
      <w:r w:rsidDel="00000000" w:rsidR="00000000" w:rsidRPr="00000000">
        <w:rPr>
          <w:rtl w:val="0"/>
        </w:rPr>
      </w:r>
    </w:p>
    <w:p w:rsidR="00000000" w:rsidDel="00000000" w:rsidP="00000000" w:rsidRDefault="00000000" w:rsidRPr="00000000" w14:paraId="00000045">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Tangggung Gugat</w:t>
      </w:r>
      <w:r w:rsidDel="00000000" w:rsidR="00000000" w:rsidRPr="00000000">
        <w:rPr>
          <w:rtl w:val="0"/>
        </w:rPr>
      </w:r>
    </w:p>
    <w:p w:rsidR="00000000" w:rsidDel="00000000" w:rsidP="00000000" w:rsidRDefault="00000000" w:rsidRPr="00000000" w14:paraId="00000046">
      <w:pPr>
        <w:spacing w:after="60" w:before="60" w:lineRule="auto"/>
        <w:ind w:left="0" w:right="45"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Apabila perselisihan antara kedua belah pihak yang tidak dapat diselesaikan secara damai misalnya penggantian kerugian kepada pihak kedua tentang hal-hal spesifik maka PT Riset Perkebunan Nusantara, sebagai organisasi induk LSISPO RPN, memberikan jaminan atas tanggung gugat yang diajukan oleh klien LSISPO RPN sebesar nilai kerugian yang timbul selama kegiatan sertifikasi ISPO yang disepakati kedua belah pihak.</w:t>
      </w:r>
    </w:p>
    <w:p w:rsidR="00000000" w:rsidDel="00000000" w:rsidP="00000000" w:rsidRDefault="00000000" w:rsidRPr="00000000" w14:paraId="00000047">
      <w:pPr>
        <w:spacing w:after="60" w:before="60" w:lineRule="auto"/>
        <w:ind w:left="0" w:right="44"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Pasal 12</w:t>
      </w:r>
      <w:r w:rsidDel="00000000" w:rsidR="00000000" w:rsidRPr="00000000">
        <w:rPr>
          <w:rtl w:val="0"/>
        </w:rPr>
      </w:r>
    </w:p>
    <w:p w:rsidR="00000000" w:rsidDel="00000000" w:rsidP="00000000" w:rsidRDefault="00000000" w:rsidRPr="00000000" w14:paraId="00000049">
      <w:pPr>
        <w:spacing w:after="60" w:before="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Banding/Perselisihan</w:t>
      </w:r>
      <w:r w:rsidDel="00000000" w:rsidR="00000000" w:rsidRPr="00000000">
        <w:rPr>
          <w:rtl w:val="0"/>
        </w:rPr>
      </w:r>
    </w:p>
    <w:p w:rsidR="00000000" w:rsidDel="00000000" w:rsidP="00000000" w:rsidRDefault="00000000" w:rsidRPr="00000000" w14:paraId="0000004A">
      <w:pPr>
        <w:spacing w:after="60" w:before="60" w:lineRule="auto"/>
        <w:ind w:left="0" w:right="45"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Semua perselisihan yang mungkin timbul dalam kaitannya dengan perjanjian ini diselesaikan sesuai dengan prosedur banding yang ditetapkan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Diterbitkan dalam rangkap dua dan ditandatangani oleh wakil </w:t>
      </w:r>
      <w:r w:rsidDel="00000000" w:rsidR="00000000" w:rsidRPr="00000000">
        <w:rPr>
          <w:rFonts w:ascii="Arial" w:cs="Arial" w:eastAsia="Arial" w:hAnsi="Arial"/>
          <w:b w:val="1"/>
          <w:sz w:val="22"/>
          <w:szCs w:val="22"/>
          <w:rtl w:val="0"/>
        </w:rPr>
        <w:t xml:space="preserve">Pihak Pertama</w:t>
      </w:r>
      <w:r w:rsidDel="00000000" w:rsidR="00000000" w:rsidRPr="00000000">
        <w:rPr>
          <w:rFonts w:ascii="Arial" w:cs="Arial" w:eastAsia="Arial" w:hAnsi="Arial"/>
          <w:sz w:val="22"/>
          <w:szCs w:val="22"/>
          <w:rtl w:val="0"/>
        </w:rPr>
        <w:t xml:space="preserve"> dan </w:t>
      </w:r>
      <w:r w:rsidDel="00000000" w:rsidR="00000000" w:rsidRPr="00000000">
        <w:rPr>
          <w:rFonts w:ascii="Arial" w:cs="Arial" w:eastAsia="Arial" w:hAnsi="Arial"/>
          <w:b w:val="1"/>
          <w:sz w:val="22"/>
          <w:szCs w:val="22"/>
          <w:rtl w:val="0"/>
        </w:rPr>
        <w:t xml:space="preserve">Pihak Kedua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B">
      <w:pPr>
        <w:spacing w:after="240" w:before="60" w:lineRule="auto"/>
        <w:ind w:left="0" w:right="44" w:hanging="2"/>
        <w:jc w:val="both"/>
        <w:rPr>
          <w:rFonts w:ascii="Arial" w:cs="Arial" w:eastAsia="Arial" w:hAnsi="Arial"/>
          <w:sz w:val="22"/>
          <w:szCs w:val="22"/>
        </w:rPr>
      </w:pPr>
      <w:r w:rsidDel="00000000" w:rsidR="00000000" w:rsidRPr="00000000">
        <w:rPr>
          <w:rtl w:val="0"/>
        </w:rPr>
      </w:r>
    </w:p>
    <w:tbl>
      <w:tblPr>
        <w:tblStyle w:val="Table3"/>
        <w:tblW w:w="90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8"/>
        <w:gridCol w:w="2083"/>
        <w:gridCol w:w="3895"/>
        <w:tblGridChange w:id="0">
          <w:tblGrid>
            <w:gridCol w:w="3098"/>
            <w:gridCol w:w="2083"/>
            <w:gridCol w:w="3895"/>
          </w:tblGrid>
        </w:tblGridChange>
      </w:tblGrid>
      <w:tr>
        <w:trPr>
          <w:cantSplit w:val="0"/>
          <w:trHeight w:val="6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ind w:left="0" w:right="43"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Wakil dari Pihak Pertama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spacing w:after="60" w:before="60" w:lineRule="auto"/>
              <w:ind w:left="0" w:right="44" w:hanging="2"/>
              <w:jc w:val="both"/>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spacing w:after="60" w:before="60" w:line="360" w:lineRule="auto"/>
              <w:ind w:left="0" w:right="44"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Wakil dari Pihak Kedua</w:t>
            </w:r>
            <w:r w:rsidDel="00000000" w:rsidR="00000000" w:rsidRPr="00000000">
              <w:rPr>
                <w:rFonts w:ascii="Arial" w:cs="Arial" w:eastAsia="Arial" w:hAnsi="Arial"/>
                <w:sz w:val="22"/>
                <w:szCs w:val="22"/>
                <w:rtl w:val="0"/>
              </w:rPr>
              <w:t xml:space="preserve">             </w:t>
            </w:r>
          </w:p>
        </w:tc>
      </w:tr>
      <w:tr>
        <w:trPr>
          <w:cantSplit w:val="0"/>
          <w:trHeight w:val="12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spacing w:after="60" w:before="60" w:lineRule="auto"/>
              <w:ind w:left="0" w:right="44"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0">
            <w:pPr>
              <w:spacing w:after="60" w:before="60" w:lineRule="auto"/>
              <w:ind w:left="0" w:right="44"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spacing w:after="60" w:before="60" w:lineRule="auto"/>
              <w:ind w:left="0" w:right="44"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2">
            <w:pPr>
              <w:spacing w:after="60" w:before="60" w:lineRule="auto"/>
              <w:ind w:left="0" w:right="44"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ind w:left="0" w:right="44" w:hanging="2"/>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Dr. Adi Cifriadi, M.Si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60" w:before="60" w:lineRule="auto"/>
              <w:ind w:left="0" w:right="44" w:hanging="2"/>
              <w:jc w:val="both"/>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spacing w:after="60" w:before="60" w:lineRule="auto"/>
              <w:ind w:left="0" w:right="44" w:hanging="2"/>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spacing w:after="60" w:before="60" w:lineRule="auto"/>
              <w:ind w:left="0" w:right="44" w:hanging="2"/>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tabs>
                <w:tab w:val="left" w:leader="none" w:pos="2355"/>
              </w:tabs>
              <w:spacing w:after="60" w:before="60" w:lineRule="auto"/>
              <w:ind w:left="0" w:right="44"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58">
            <w:pPr>
              <w:spacing w:before="60" w:lineRule="auto"/>
              <w:ind w:left="0" w:right="44"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9">
            <w:pPr>
              <w:spacing w:before="60" w:lineRule="auto"/>
              <w:ind w:left="0" w:right="44" w:hanging="2"/>
              <w:jc w:val="center"/>
              <w:rPr>
                <w:rFonts w:ascii="Arial" w:cs="Arial" w:eastAsia="Arial" w:hAnsi="Arial"/>
                <w:b w:val="1"/>
                <w:sz w:val="22"/>
                <w:szCs w:val="22"/>
                <w:u w:val="single"/>
              </w:rPr>
            </w:pPr>
            <w:r w:rsidDel="00000000" w:rsidR="00000000" w:rsidRPr="00000000">
              <w:rPr>
                <w:rFonts w:ascii="Arial" w:cs="Arial" w:eastAsia="Arial" w:hAnsi="Arial"/>
                <w:b w:val="1"/>
                <w:u w:val="single"/>
                <w:rtl w:val="0"/>
              </w:rPr>
              <w:t xml:space="preserve">Nama Pimpinan</w:t>
            </w:r>
            <w:r w:rsidDel="00000000" w:rsidR="00000000" w:rsidRPr="00000000">
              <w:rPr>
                <w:rtl w:val="0"/>
              </w:rPr>
            </w:r>
          </w:p>
        </w:tc>
      </w:tr>
      <w:tr>
        <w:trPr>
          <w:cantSplit w:val="0"/>
          <w:trHeight w:val="2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spacing w:after="60" w:before="60" w:lineRule="auto"/>
              <w:ind w:left="0" w:right="44" w:hanging="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Kepala LSISPO RPN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spacing w:after="60" w:before="60" w:lineRule="auto"/>
              <w:ind w:left="0" w:right="44" w:hanging="2"/>
              <w:jc w:val="both"/>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spacing w:after="60" w:before="60" w:lineRule="auto"/>
              <w:ind w:left="0" w:right="44" w:hanging="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Jabatan</w:t>
            </w:r>
          </w:p>
        </w:tc>
      </w:tr>
    </w:tbl>
    <w:p w:rsidR="00000000" w:rsidDel="00000000" w:rsidP="00000000" w:rsidRDefault="00000000" w:rsidRPr="00000000" w14:paraId="0000005D">
      <w:pPr>
        <w:spacing w:after="60" w:before="60" w:lineRule="auto"/>
        <w:ind w:left="0" w:right="44" w:hanging="2"/>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5E">
      <w:pPr>
        <w:spacing w:after="60" w:before="60" w:lineRule="auto"/>
        <w:ind w:left="0" w:right="44" w:hanging="2"/>
        <w:jc w:val="both"/>
        <w:rPr>
          <w:rFonts w:ascii="Arial" w:cs="Arial" w:eastAsia="Arial" w:hAnsi="Arial"/>
          <w:color w:val="ff000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9" w:w="11907" w:orient="portrait"/>
      <w:pgMar w:bottom="567" w:top="2058" w:left="1842" w:right="1418" w:header="851" w:footer="11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tabs>
        <w:tab w:val="left" w:leader="none" w:pos="7488"/>
      </w:tabs>
      <w:spacing w:after="60" w:before="60" w:lineRule="auto"/>
      <w:ind w:left="0" w:right="44" w:hanging="2"/>
      <w:jc w:val="right"/>
      <w:rPr>
        <w:rFonts w:ascii="Tahoma" w:cs="Tahoma" w:eastAsia="Tahoma" w:hAnsi="Tahoma"/>
        <w:sz w:val="18"/>
        <w:szCs w:val="18"/>
      </w:rPr>
    </w:pPr>
    <w:r w:rsidDel="00000000" w:rsidR="00000000" w:rsidRPr="00000000">
      <w:rPr>
        <w:rFonts w:ascii="Tahoma" w:cs="Tahoma" w:eastAsia="Tahoma" w:hAnsi="Tahoma"/>
        <w:i w:val="1"/>
        <w:sz w:val="18"/>
        <w:szCs w:val="18"/>
        <w:rtl w:val="0"/>
      </w:rPr>
      <w:t xml:space="preserve">Halaman </w:t>
    </w:r>
    <w:r w:rsidDel="00000000" w:rsidR="00000000" w:rsidRPr="00000000">
      <w:rPr>
        <w:rFonts w:ascii="Tahoma" w:cs="Tahoma" w:eastAsia="Tahoma" w:hAnsi="Tahoma"/>
        <w:i w:val="1"/>
        <w:sz w:val="18"/>
        <w:szCs w:val="18"/>
      </w:rPr>
      <w:fldChar w:fldCharType="begin"/>
      <w:instrText xml:space="preserve">PAGE</w:instrText>
      <w:fldChar w:fldCharType="separate"/>
      <w:fldChar w:fldCharType="end"/>
    </w:r>
    <w:r w:rsidDel="00000000" w:rsidR="00000000" w:rsidRPr="00000000">
      <w:rPr>
        <w:rFonts w:ascii="Tahoma" w:cs="Tahoma" w:eastAsia="Tahoma" w:hAnsi="Tahoma"/>
        <w:i w:val="1"/>
        <w:sz w:val="18"/>
        <w:szCs w:val="18"/>
        <w:rtl w:val="0"/>
      </w:rPr>
      <w:t xml:space="preserve"> dari </w:t>
    </w:r>
    <w:r w:rsidDel="00000000" w:rsidR="00000000" w:rsidRPr="00000000">
      <w:rPr>
        <w:rFonts w:ascii="Tahoma" w:cs="Tahoma" w:eastAsia="Tahoma" w:hAnsi="Tahoma"/>
        <w:i w:val="1"/>
        <w:sz w:val="18"/>
        <w:szCs w:val="18"/>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tabs>
        <w:tab w:val="center" w:leader="none" w:pos="4320"/>
        <w:tab w:val="right" w:leader="none" w:pos="8640"/>
      </w:tabs>
      <w:spacing w:after="60" w:before="60" w:lineRule="auto"/>
      <w:ind w:left="0" w:right="44" w:hanging="2"/>
      <w:jc w:val="center"/>
      <w:rPr>
        <w:rFonts w:ascii="Arial" w:cs="Arial" w:eastAsia="Arial" w:hAnsi="Arial"/>
        <w:color w:val="ff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228600</wp:posOffset>
          </wp:positionH>
          <wp:positionV relativeFrom="paragraph">
            <wp:posOffset>132541</wp:posOffset>
          </wp:positionV>
          <wp:extent cx="854547" cy="889735"/>
          <wp:effectExtent b="0" l="0" r="0" t="0"/>
          <wp:wrapNone/>
          <wp:docPr id="104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4547" cy="889735"/>
                  </a:xfrm>
                  <a:prstGeom prst="rect"/>
                  <a:ln/>
                </pic:spPr>
              </pic:pic>
            </a:graphicData>
          </a:graphic>
        </wp:anchor>
      </w:drawing>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5957"/>
      <w:gridCol w:w="1305"/>
      <w:tblGridChange w:id="0">
        <w:tblGrid>
          <w:gridCol w:w="1800"/>
          <w:gridCol w:w="5957"/>
          <w:gridCol w:w="130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1">
          <w:pPr>
            <w:tabs>
              <w:tab w:val="center" w:leader="none" w:pos="4320"/>
              <w:tab w:val="right" w:leader="none" w:pos="8640"/>
            </w:tabs>
            <w:spacing w:after="60" w:before="60" w:lineRule="auto"/>
            <w:ind w:left="0" w:right="44" w:hanging="2"/>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LEMBAGA SERTIFIKASI ISPO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18"/>
              <w:szCs w:val="18"/>
              <w:rtl w:val="0"/>
            </w:rPr>
            <w:t xml:space="preserve">RISET PERKEBUNAN NUSANTARA</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32"/>
              <w:szCs w:val="32"/>
            </w:rPr>
          </w:pPr>
          <w:r w:rsidDel="00000000" w:rsidR="00000000" w:rsidRPr="00000000">
            <w:rPr>
              <w:rFonts w:ascii="Arial" w:cs="Arial" w:eastAsia="Arial" w:hAnsi="Arial"/>
              <w:b w:val="1"/>
              <w:color w:val="000000"/>
              <w:sz w:val="22"/>
              <w:szCs w:val="22"/>
              <w:rtl w:val="0"/>
            </w:rPr>
            <w:t xml:space="preserve">(LSISPO RPN)</w:t>
          </w:r>
          <w:r w:rsidDel="00000000" w:rsidR="00000000" w:rsidRPr="00000000">
            <w:rPr>
              <w:rtl w:val="0"/>
            </w:rPr>
          </w:r>
        </w:p>
        <w:p w:rsidR="00000000" w:rsidDel="00000000" w:rsidP="00000000" w:rsidRDefault="00000000" w:rsidRPr="00000000" w14:paraId="00000065">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Jl Salak No 1A Bogor 16128 Indonesia</w:t>
          </w:r>
        </w:p>
        <w:p w:rsidR="00000000" w:rsidDel="00000000" w:rsidP="00000000" w:rsidRDefault="00000000" w:rsidRPr="00000000" w14:paraId="00000066">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Telp (0251) 8333382  Faks (0251) 8315985.</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ind w:left="0" w:hanging="2"/>
            <w:jc w:val="center"/>
            <w:rPr>
              <w:rFonts w:ascii="Arial" w:cs="Arial" w:eastAsia="Arial" w:hAnsi="Arial"/>
              <w:color w:val="000000"/>
              <w:sz w:val="18"/>
              <w:szCs w:val="18"/>
            </w:rPr>
          </w:pPr>
          <w:r w:rsidDel="00000000" w:rsidR="00000000" w:rsidRPr="00000000">
            <w:rPr>
              <w:rFonts w:ascii="Arial" w:cs="Arial" w:eastAsia="Arial" w:hAnsi="Arial"/>
              <w:color w:val="000000"/>
              <w:sz w:val="16"/>
              <w:szCs w:val="16"/>
              <w:rtl w:val="0"/>
            </w:rPr>
            <w:t xml:space="preserve">Website: www. rpn.co.id, e-mail: rpn@rpn.co.id</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tc>
    </w:tr>
    <w:tr>
      <w:trPr>
        <w:cantSplit w:val="0"/>
        <w:trHeight w:val="29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rFonts w:ascii="Arial" w:cs="Arial" w:eastAsia="Arial" w:hAnsi="Arial"/>
              <w:color w:val="000000"/>
            </w:rPr>
          </w:pPr>
          <w:r w:rsidDel="00000000" w:rsidR="00000000" w:rsidRPr="00000000">
            <w:rPr>
              <w:rFonts w:ascii="Arial" w:cs="Arial" w:eastAsia="Arial" w:hAnsi="Arial"/>
              <w:color w:val="000000"/>
              <w:sz w:val="18"/>
              <w:szCs w:val="18"/>
              <w:rtl w:val="0"/>
            </w:rPr>
            <w:t xml:space="preserve">FR-ISPO RPN 7.7.02</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1/</w:t>
          </w:r>
          <w:r w:rsidDel="00000000" w:rsidR="00000000" w:rsidRPr="00000000">
            <w:rPr>
              <w:rFonts w:ascii="Arial" w:cs="Arial" w:eastAsia="Arial" w:hAnsi="Arial"/>
              <w:sz w:val="18"/>
              <w:szCs w:val="18"/>
              <w:rtl w:val="0"/>
            </w:rPr>
            <w:t xml:space="preserve">3</w:t>
          </w:r>
          <w:r w:rsidDel="00000000" w:rsidR="00000000" w:rsidRPr="00000000">
            <w:rPr>
              <w:rtl w:val="0"/>
            </w:rPr>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320"/>
        <w:tab w:val="right" w:leader="none" w:pos="8640"/>
        <w:tab w:val="left" w:leader="none" w:pos="7279"/>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5">
    <w:lvl w:ilvl="0">
      <w:start w:val="1"/>
      <w:numFmt w:val="decimal"/>
      <w:lvlText w:val="%1."/>
      <w:lvlJc w:val="left"/>
      <w:pPr>
        <w:ind w:left="360" w:hanging="360"/>
      </w:pPr>
      <w:rPr>
        <w:rFonts w:ascii="Arial" w:cs="Arial" w:eastAsia="Arial" w:hAnsi="Aria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rFonts w:ascii="Arial" w:cs="Arial" w:eastAsia="Arial" w:hAnsi="Aria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odyText">
    <w:name w:val="Body Text"/>
    <w:basedOn w:val="Normal"/>
    <w:qFormat w:val="1"/>
    <w:pPr>
      <w:spacing w:line="360" w:lineRule="auto"/>
      <w:jc w:val="both"/>
    </w:pPr>
  </w:style>
  <w:style w:type="character" w:styleId="BodyTextChar" w:customStyle="1">
    <w:name w:val="Body Text Char"/>
    <w:rPr>
      <w:w w:val="100"/>
      <w:position w:val="-1"/>
      <w:sz w:val="24"/>
      <w:szCs w:val="24"/>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DocumentMap">
    <w:name w:val="Document Map"/>
    <w:basedOn w:val="Normal"/>
    <w:qFormat w:val="1"/>
    <w:rPr>
      <w:rFonts w:ascii="Tahoma" w:cs="Tahoma" w:hAnsi="Tahoma"/>
      <w:sz w:val="16"/>
      <w:szCs w:val="16"/>
    </w:rPr>
  </w:style>
  <w:style w:type="character" w:styleId="DocumentMapChar" w:customStyle="1">
    <w:name w:val="Document Map Char"/>
    <w:rPr>
      <w:rFonts w:ascii="Tahoma" w:cs="Tahoma" w:hAnsi="Tahoma"/>
      <w:w w:val="100"/>
      <w:position w:val="-1"/>
      <w:sz w:val="16"/>
      <w:szCs w:val="16"/>
      <w:effect w:val="none"/>
      <w:vertAlign w:val="baseline"/>
      <w:cs w:val="0"/>
      <w:em w:val="none"/>
      <w:lang w:eastAsia="en-US" w:val="en-US"/>
    </w:rPr>
  </w:style>
  <w:style w:type="paragraph" w:styleId="Subtitle">
    <w:name w:val="Subtitle"/>
    <w:basedOn w:val="Normal"/>
    <w:next w:val="Normal"/>
    <w:uiPriority w:val="11"/>
    <w:qFormat w:val="1"/>
    <w:pPr>
      <w:jc w:val="center"/>
    </w:pPr>
    <w:rPr>
      <w:rFonts w:ascii="Tahoma" w:cs="Tahoma" w:eastAsia="Tahoma" w:hAnsi="Tahoma"/>
      <w:b w:val="1"/>
      <w:sz w:val="22"/>
      <w:szCs w:val="22"/>
    </w:rPr>
  </w:style>
  <w:style w:type="character" w:styleId="SubtitleChar" w:customStyle="1">
    <w:name w:val="Subtitle Char"/>
    <w:rPr>
      <w:rFonts w:ascii="Tahoma" w:cs="Tahoma" w:hAnsi="Tahoma"/>
      <w:b w:val="1"/>
      <w:bCs w:val="1"/>
      <w:w w:val="100"/>
      <w:position w:val="-1"/>
      <w:sz w:val="22"/>
      <w:szCs w:val="24"/>
      <w:effect w:val="none"/>
      <w:vertAlign w:val="baseline"/>
      <w:cs w:val="0"/>
      <w:em w:val="none"/>
      <w:lang w:eastAsia="en-US" w:val="en-GB"/>
    </w:rPr>
  </w:style>
  <w:style w:type="character" w:styleId="HeaderChar" w:customStyle="1">
    <w:name w:val="Header Char"/>
    <w:rPr>
      <w:w w:val="100"/>
      <w:position w:val="-1"/>
      <w:sz w:val="24"/>
      <w:szCs w:val="24"/>
      <w:effect w:val="none"/>
      <w:vertAlign w:val="baseline"/>
      <w:cs w:val="0"/>
      <w:em w:val="none"/>
      <w:lang w:eastAsia="en-US" w:val="en-US"/>
    </w:r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NormalWeb">
    <w:name w:val="Normal (Web)"/>
    <w:basedOn w:val="Normal"/>
    <w:qFormat w:val="1"/>
    <w:pPr>
      <w:spacing w:after="100" w:afterAutospacing="1" w:before="100" w:beforeAutospacing="1"/>
    </w:p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ListParagraph">
    <w:name w:val="List Paragraph"/>
    <w:basedOn w:val="Normal"/>
    <w:uiPriority w:val="34"/>
    <w:qFormat w:val="1"/>
    <w:rsid w:val="009209AA"/>
    <w:pPr>
      <w:ind w:left="720"/>
      <w:contextualSpacing w:val="1"/>
    </w:p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paragraph" w:styleId="Subtitle">
    <w:name w:val="Subtitle"/>
    <w:basedOn w:val="Normal"/>
    <w:next w:val="Normal"/>
    <w:pPr>
      <w:jc w:val="center"/>
    </w:pPr>
    <w:rPr>
      <w:rFonts w:ascii="Tahoma" w:cs="Tahoma" w:eastAsia="Tahoma" w:hAnsi="Tahoma"/>
      <w:b w:val="1"/>
      <w:sz w:val="22"/>
      <w:szCs w:val="22"/>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7qZrNQK/kCODYiHEFpwu/HtQ/A==">CgMxLjAyCGguZ2pkZ3hzOAByITFLalpIakVpQk1XSzctNGVoZVV2LXJrSllvSmlGa1Z1cw==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2024-09-19T07:52:00Z</dcterms:created>
  <dc:creator>C-BIOS</dc:creator>
</cp:coreProperties>
</file>